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8B" w:rsidRPr="005F178B" w:rsidRDefault="005F178B" w:rsidP="005F178B">
      <w:pPr>
        <w:jc w:val="both"/>
        <w:rPr>
          <w:rFonts w:ascii="Times New Roman" w:hAnsi="Times New Roman" w:cs="Times New Roman"/>
          <w:sz w:val="28"/>
          <w:szCs w:val="28"/>
        </w:rPr>
      </w:pPr>
      <w:r w:rsidRPr="005F178B">
        <w:rPr>
          <w:rFonts w:ascii="Times New Roman" w:hAnsi="Times New Roman" w:cs="Times New Roman"/>
          <w:sz w:val="28"/>
          <w:szCs w:val="28"/>
        </w:rPr>
        <w:t>Территориальный отдел Управления Роспотребнадзора по городу Москве в Северо-Западном административном округе города Москвы сообщает, что из Федеральной службы по надзору в сфере защиты прав потребителей и благополучия человека поступила информация о выявлении в пищевой продукции «Виноград», «Слива синяя», «Слива», «Слива Президент», «Яблоки Ред», «Груша Лесная Красавица», «Чернослив» (коды ТН ВЭД: 0806, 0809, 0808, 0813), страна происхождения — Республика Молдова, остаточных количеств пестицидов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Имазалил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Мевинфос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Тебунфепирад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Ипроваликарб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Флуфенацет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Азоксистробин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Флудиоксонил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», не прошедших процедуру государственной регистрации на территории Российской Федерации и для к</w:t>
      </w:r>
      <w:bookmarkStart w:id="0" w:name="_GoBack"/>
      <w:bookmarkEnd w:id="0"/>
      <w:r w:rsidRPr="005F178B">
        <w:rPr>
          <w:rFonts w:ascii="Times New Roman" w:hAnsi="Times New Roman" w:cs="Times New Roman"/>
          <w:sz w:val="28"/>
          <w:szCs w:val="28"/>
        </w:rPr>
        <w:t>оторых не установлен гигиенический норматив, а также о превышении в пищевой продукции «Виноград» (код ТН ВЭД 0806) санитарно-гигиенического норматива по содержанию пестицида «</w:t>
      </w:r>
      <w:proofErr w:type="spellStart"/>
      <w:r w:rsidRPr="005F178B">
        <w:rPr>
          <w:rFonts w:ascii="Times New Roman" w:hAnsi="Times New Roman" w:cs="Times New Roman"/>
          <w:sz w:val="28"/>
          <w:szCs w:val="28"/>
        </w:rPr>
        <w:t>Флуазинам</w:t>
      </w:r>
      <w:proofErr w:type="spellEnd"/>
      <w:r w:rsidRPr="005F178B">
        <w:rPr>
          <w:rFonts w:ascii="Times New Roman" w:hAnsi="Times New Roman" w:cs="Times New Roman"/>
          <w:sz w:val="28"/>
          <w:szCs w:val="28"/>
        </w:rPr>
        <w:t>».</w:t>
      </w:r>
    </w:p>
    <w:p w:rsidR="005F178B" w:rsidRPr="005F178B" w:rsidRDefault="005F178B" w:rsidP="005F17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2F02" w:rsidRPr="005F178B" w:rsidRDefault="005F178B" w:rsidP="005F178B">
      <w:pPr>
        <w:jc w:val="both"/>
        <w:rPr>
          <w:rFonts w:ascii="Times New Roman" w:hAnsi="Times New Roman" w:cs="Times New Roman"/>
          <w:sz w:val="28"/>
          <w:szCs w:val="28"/>
        </w:rPr>
      </w:pPr>
      <w:r w:rsidRPr="005F178B">
        <w:rPr>
          <w:rFonts w:ascii="Times New Roman" w:hAnsi="Times New Roman" w:cs="Times New Roman"/>
          <w:sz w:val="28"/>
          <w:szCs w:val="28"/>
        </w:rPr>
        <w:t>С целью недопущения возникновения и распространения массовых неинфекционных заболеваний (отравлений) среди населения Российской Федерации, руководствуясь пунктом 5 части 1 статьи 51 Федерального закона от 30.03.1999 № 52-ФЗ «О санитарно-эпидемиологическом благополучии населения», с 12.12.2023 приостанавливается ввоз указанной пищевой продукции на территорию Российской Федерации.</w:t>
      </w:r>
    </w:p>
    <w:sectPr w:rsidR="00072F02" w:rsidRPr="005F178B" w:rsidSect="00072F0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F3"/>
    <w:rsid w:val="00072F02"/>
    <w:rsid w:val="00076BE5"/>
    <w:rsid w:val="00373CF3"/>
    <w:rsid w:val="0051545F"/>
    <w:rsid w:val="005F13A6"/>
    <w:rsid w:val="005F178B"/>
    <w:rsid w:val="00717F35"/>
    <w:rsid w:val="00853F6A"/>
    <w:rsid w:val="0089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0A638-1A65-424B-8804-8890BDE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Алексей Павлович</dc:creator>
  <cp:lastModifiedBy>Сергей Юрьевич Ишутин</cp:lastModifiedBy>
  <cp:revision>2</cp:revision>
  <dcterms:created xsi:type="dcterms:W3CDTF">2023-12-20T11:16:00Z</dcterms:created>
  <dcterms:modified xsi:type="dcterms:W3CDTF">2023-12-20T11:16:00Z</dcterms:modified>
</cp:coreProperties>
</file>